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2A3C">
      <w:pPr>
        <w:pStyle w:val="2"/>
        <w:spacing w:before="0" w:beforeAutospacing="0" w:after="0" w:afterAutospacing="0" w:line="276" w:lineRule="auto"/>
        <w:jc w:val="right"/>
        <w:rPr>
          <w:rFonts w:hint="default"/>
          <w:b w:val="0"/>
          <w:bCs w:val="0"/>
          <w:i/>
          <w:iCs/>
          <w:sz w:val="24"/>
          <w:szCs w:val="24"/>
          <w:lang w:val="bg-BG"/>
        </w:rPr>
      </w:pPr>
      <w:r>
        <w:rPr>
          <w:b w:val="0"/>
          <w:bCs w:val="0"/>
          <w:i/>
          <w:iCs/>
          <w:sz w:val="24"/>
          <w:szCs w:val="24"/>
        </w:rPr>
        <w:t>ПРОЕКТ</w:t>
      </w:r>
      <w:r>
        <w:rPr>
          <w:rFonts w:hint="default"/>
          <w:b w:val="0"/>
          <w:bCs w:val="0"/>
          <w:i/>
          <w:iCs/>
          <w:sz w:val="24"/>
          <w:szCs w:val="24"/>
          <w:lang w:val="bg-BG"/>
        </w:rPr>
        <w:t>!</w:t>
      </w:r>
    </w:p>
    <w:p w14:paraId="591CDE38">
      <w:pPr>
        <w:pStyle w:val="2"/>
        <w:wordWrap w:val="0"/>
        <w:spacing w:before="0" w:beforeAutospacing="0" w:after="0" w:afterAutospacing="0" w:line="276" w:lineRule="auto"/>
        <w:jc w:val="right"/>
        <w:rPr>
          <w:rFonts w:hint="default"/>
          <w:b w:val="0"/>
          <w:bCs w:val="0"/>
          <w:i/>
          <w:iCs/>
          <w:sz w:val="24"/>
          <w:szCs w:val="24"/>
          <w:lang w:val="bg-BG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bg-BG"/>
        </w:rPr>
        <w:t>ПРИЛОЖЕНИЕ № 1</w:t>
      </w:r>
    </w:p>
    <w:p w14:paraId="7C05F58E">
      <w:pPr>
        <w:jc w:val="right"/>
      </w:pPr>
    </w:p>
    <w:p w14:paraId="1FD99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ПРАВИЛНИК ЗА УСТРОЙСТВОТО И ДЕЙНОСТТА </w:t>
      </w:r>
    </w:p>
    <w:p w14:paraId="3557F9F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ОБЩИНСКИ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ФОНД “КУЛТУРА“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ДРЯНОВО</w:t>
      </w:r>
    </w:p>
    <w:p w14:paraId="08EC5182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</w:p>
    <w:p w14:paraId="0B1CF5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 ПОЛОЖЕНИЯ</w:t>
      </w:r>
    </w:p>
    <w:p w14:paraId="1760686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Чл.1.</w:t>
      </w:r>
      <w:r>
        <w:rPr>
          <w:rFonts w:ascii="Times New Roman" w:hAnsi="Times New Roman" w:cs="Times New Roman"/>
          <w:sz w:val="24"/>
          <w:szCs w:val="24"/>
        </w:rPr>
        <w:t xml:space="preserve"> С този правилник се определят задачите, устройството и дейността на Общински фонд „Култура“ (наричан за краткост „Фонда“), както и редът, условията и критериите за финансиране на инициативи в сферата на културата от фонда, които да бъдат включени в културния календар на общината за съответната календарна година. </w:t>
      </w:r>
    </w:p>
    <w:p w14:paraId="71007D76">
      <w:pPr>
        <w:pStyle w:val="14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Чл.2.</w:t>
      </w:r>
      <w:r>
        <w:rPr>
          <w:rFonts w:ascii="Times New Roman" w:hAnsi="Times New Roman" w:cs="Times New Roman"/>
          <w:sz w:val="24"/>
          <w:szCs w:val="24"/>
        </w:rPr>
        <w:t xml:space="preserve"> Целта на Правилника и на Фонда е да допринесе за многообразието и високото качество на културния продукт, представян пред гражданите и гостите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</w:p>
    <w:p w14:paraId="20BF435B">
      <w:pPr>
        <w:pStyle w:val="14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Чл.3. </w:t>
      </w:r>
      <w:r>
        <w:rPr>
          <w:rFonts w:ascii="Times New Roman" w:hAnsi="Times New Roman" w:cs="Times New Roman"/>
          <w:sz w:val="24"/>
          <w:szCs w:val="24"/>
        </w:rPr>
        <w:t>Общински фонд „Култура“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 xml:space="preserve"> е на бюджетна сметка на разпореждане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</w:p>
    <w:p w14:paraId="7EABE3D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Чл.4.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 xml:space="preserve"> осигурява условия за осъществяване дейността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 „Култура“</w:t>
      </w:r>
    </w:p>
    <w:p w14:paraId="7D10D4D4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14:paraId="68C8A9A9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ІІ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14:paraId="1997AF1E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49A3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Чл.5.</w:t>
      </w:r>
      <w:r>
        <w:rPr>
          <w:rFonts w:ascii="Times New Roman" w:hAnsi="Times New Roman" w:cs="Times New Roman"/>
          <w:sz w:val="24"/>
          <w:szCs w:val="24"/>
        </w:rPr>
        <w:t xml:space="preserve"> Целите и задачите на Общински фонд „Култура“ –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 xml:space="preserve"> са: </w:t>
      </w:r>
    </w:p>
    <w:p w14:paraId="21E98864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приложи, чрез прозрачни и открити процедури, финансови инструменти за разпределение на ресурси за култура.</w:t>
      </w:r>
    </w:p>
    <w:p w14:paraId="4420C092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разработи и предложи нови финансови механизми за набиране на ресурси за култура </w:t>
      </w:r>
    </w:p>
    <w:p w14:paraId="47CF4ACC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подкрепя организации и индивидуални творци в създаването на продукти в сферата на културата, обвързани тематично с </w:t>
      </w:r>
      <w:r>
        <w:rPr>
          <w:rFonts w:ascii="Times New Roman" w:hAnsi="Times New Roman" w:cs="Times New Roman"/>
          <w:sz w:val="24"/>
          <w:szCs w:val="24"/>
          <w:lang w:val="bg-BG"/>
        </w:rPr>
        <w:t>гр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. Дряново</w:t>
      </w:r>
      <w:r>
        <w:rPr>
          <w:rFonts w:ascii="Times New Roman" w:hAnsi="Times New Roman" w:cs="Times New Roman"/>
          <w:sz w:val="24"/>
          <w:szCs w:val="24"/>
        </w:rPr>
        <w:t xml:space="preserve"> и населените места и /или реализирани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F6BB7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създаде предпоставки за активен диалог между общинския, неправителствен сектор и независимите творци в областта на културата и изкуствата.</w:t>
      </w:r>
    </w:p>
    <w:p w14:paraId="0B209828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стимулира въвеждането на иновативни практики в създаването и промотирането на културна продукция.</w:t>
      </w:r>
    </w:p>
    <w:p w14:paraId="5598CCC8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насърчи развитието на конкурентноспособен продукт, като оказва подкрепа на проекти на конкурсен принцип при равнопоставеност на различните субекти на културата.</w:t>
      </w:r>
    </w:p>
    <w:p w14:paraId="51A5A15B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Опазването и популяризирането на нематериалното културно-историческото наследство.</w:t>
      </w:r>
    </w:p>
    <w:p w14:paraId="624CAF32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подпомага и насърчава сътрудничество с цел културен обмен със сродни организации в страната и чужбина.</w:t>
      </w:r>
    </w:p>
    <w:p w14:paraId="2230FD8F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стимулира развитието на  културния туризъм на територията на общината.</w:t>
      </w:r>
    </w:p>
    <w:p w14:paraId="18119D08">
      <w:pPr>
        <w:pStyle w:val="1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подпомага финансиране и съфинансиране на стойностни образци на изкуството и културата в различните им форми, тематично обвързани с гр.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 xml:space="preserve"> и общината и съфинансира проекти на конкурсен принцип в тематични области, съответстващи на целите на Плана за интегрирано развитие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E3348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14:paraId="7926866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highlight w:val="none"/>
          <w:lang w:val="en-US" w:eastAsia="zh-CN" w:bidi="ar"/>
        </w:rPr>
        <w:t>4. подпомагане на любителското изкуство;</w:t>
      </w:r>
    </w:p>
    <w:p w14:paraId="47754A98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highlight w:val="none"/>
          <w:lang w:val="en-US" w:eastAsia="zh-CN" w:bidi="ar"/>
        </w:rPr>
        <w:t>5. осигуряване на творчески стипендии за даровити деца и младежи</w:t>
      </w:r>
    </w:p>
    <w:p w14:paraId="1D753BD9">
      <w:pPr>
        <w:pStyle w:val="14"/>
        <w:rPr>
          <w:rFonts w:ascii="Times New Roman" w:hAnsi="Times New Roman" w:cs="Times New Roman"/>
          <w:sz w:val="24"/>
          <w:szCs w:val="24"/>
        </w:rPr>
      </w:pPr>
    </w:p>
    <w:p w14:paraId="49CE2E8E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УСТРОЙСТВО И ФУНКЦИОНИРАНЕ НА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ОБЩИНСКИ ФОНД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„КУЛТУРА“</w:t>
      </w:r>
    </w:p>
    <w:p w14:paraId="36BE925D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CE7EA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Орган на управление на целевите средства във Фонд „Култура” е </w:t>
      </w:r>
      <w:r>
        <w:rPr>
          <w:rFonts w:ascii="Times New Roman" w:hAnsi="Times New Roman" w:cs="Times New Roman"/>
          <w:sz w:val="24"/>
          <w:szCs w:val="24"/>
          <w:lang w:val="bg-BG"/>
        </w:rPr>
        <w:t>Експертна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комисия (ЕК)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A6B70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Експертната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комисия</w:t>
      </w:r>
      <w:r>
        <w:rPr>
          <w:rFonts w:ascii="Times New Roman" w:hAnsi="Times New Roman" w:cs="Times New Roman"/>
          <w:sz w:val="24"/>
          <w:szCs w:val="24"/>
        </w:rPr>
        <w:t xml:space="preserve"> се избира от Общински съвет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- Дряново,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9A5D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Чл.7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Членове на </w:t>
      </w:r>
      <w:r>
        <w:rPr>
          <w:rFonts w:ascii="Times New Roman" w:hAnsi="Times New Roman" w:cs="Times New Roman"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не могат да бъдат лица, които са:</w:t>
      </w:r>
    </w:p>
    <w:p w14:paraId="1B1B2A68">
      <w:pPr>
        <w:pStyle w:val="14"/>
        <w:numPr>
          <w:ilvl w:val="0"/>
          <w:numId w:val="3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</w:rPr>
        <w:t>ъдружници, акционери, членове на управителни и контролни органи или служители на юридически лица, подали документи за кандидатстване по Фонда;</w:t>
      </w:r>
    </w:p>
    <w:p w14:paraId="7C368556">
      <w:pPr>
        <w:pStyle w:val="14"/>
        <w:numPr>
          <w:ilvl w:val="0"/>
          <w:numId w:val="3"/>
        </w:numPr>
        <w:ind w:left="0" w:leftChars="0"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</w:rPr>
        <w:t>вързани лица или такива, които имат родствени отношения по права линия с лица, подали документи за кандидатстване по Фонда;</w:t>
      </w:r>
    </w:p>
    <w:p w14:paraId="52A61EDD">
      <w:pPr>
        <w:pStyle w:val="14"/>
        <w:numPr>
          <w:ilvl w:val="0"/>
          <w:numId w:val="3"/>
        </w:numPr>
        <w:ind w:left="0" w:leftChars="0"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конфликт на интереси.</w:t>
      </w:r>
    </w:p>
    <w:p w14:paraId="49FAF068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За наличието или липсата на обстоятелства по ал. 1, членовете на </w:t>
      </w:r>
      <w:r>
        <w:rPr>
          <w:rFonts w:ascii="Times New Roman" w:hAnsi="Times New Roman" w:cs="Times New Roman"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подписват декларация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 получаване на списъка с подалите формуляри за кандидатстване юридически и физически лица и на всеки етап от процедурата, в случай, че настъпи промяна в декларираните обстоятелства.</w:t>
      </w:r>
    </w:p>
    <w:p w14:paraId="3AE5A3BE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Членовете на </w:t>
      </w:r>
      <w:r>
        <w:rPr>
          <w:rFonts w:ascii="Times New Roman" w:hAnsi="Times New Roman" w:cs="Times New Roman"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са длъжни да не огласяват обстоятелства, които са узнали в процеса на своята работа.</w:t>
      </w:r>
    </w:p>
    <w:p w14:paraId="16C78153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се състои от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 и четири</w:t>
      </w:r>
      <w:r>
        <w:rPr>
          <w:rFonts w:ascii="Times New Roman" w:hAnsi="Times New Roman" w:cs="Times New Roman"/>
          <w:sz w:val="24"/>
          <w:szCs w:val="24"/>
          <w:lang w:val="bg-BG"/>
        </w:rPr>
        <w:t>ма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4C2AD">
      <w:pPr>
        <w:pStyle w:val="1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(2)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Председателят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bCs/>
          <w:sz w:val="24"/>
          <w:szCs w:val="24"/>
        </w:rPr>
        <w:t xml:space="preserve"> е Зам.-кметът, ръководещ ресор „Култура“</w:t>
      </w:r>
    </w:p>
    <w:p w14:paraId="08B370EC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(3)   </w:t>
      </w:r>
      <w:r>
        <w:rPr>
          <w:rFonts w:ascii="Times New Roman" w:hAnsi="Times New Roman" w:cs="Times New Roman"/>
          <w:sz w:val="24"/>
          <w:szCs w:val="24"/>
        </w:rPr>
        <w:t xml:space="preserve">Членовете на </w:t>
      </w:r>
      <w:r>
        <w:rPr>
          <w:rFonts w:ascii="Times New Roman" w:hAnsi="Times New Roman" w:cs="Times New Roman"/>
          <w:sz w:val="24"/>
          <w:szCs w:val="24"/>
          <w:lang w:val="bg-BG"/>
        </w:rPr>
        <w:t>ЕК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са:</w:t>
      </w:r>
    </w:p>
    <w:p w14:paraId="7115D3E5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Председателят на Постоянната комисия „</w:t>
      </w:r>
      <w:r>
        <w:rPr>
          <w:rFonts w:ascii="Times New Roman" w:hAnsi="Times New Roman" w:cs="Times New Roman"/>
          <w:sz w:val="24"/>
          <w:szCs w:val="24"/>
          <w:lang w:val="bg-BG"/>
        </w:rPr>
        <w:t>ФИПКОП</w:t>
      </w:r>
      <w:r>
        <w:rPr>
          <w:rFonts w:ascii="Times New Roman" w:hAnsi="Times New Roman" w:cs="Times New Roman"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в Общински съвет –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CFCCDC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</w:t>
      </w:r>
      <w:bookmarkStart w:id="0" w:name="_Hlk188967897"/>
      <w:r>
        <w:rPr>
          <w:rFonts w:ascii="Times New Roman" w:hAnsi="Times New Roman" w:cs="Times New Roman"/>
          <w:sz w:val="24"/>
          <w:szCs w:val="24"/>
        </w:rPr>
        <w:t>Председателят на Постоянната комисия „</w:t>
      </w:r>
      <w:r>
        <w:rPr>
          <w:rFonts w:ascii="Times New Roman" w:hAnsi="Times New Roman" w:cs="Times New Roman"/>
          <w:sz w:val="24"/>
          <w:szCs w:val="24"/>
          <w:lang w:val="bg-BG"/>
        </w:rPr>
        <w:t>ОКБИД</w:t>
      </w:r>
      <w:r>
        <w:rPr>
          <w:rFonts w:ascii="Times New Roman" w:hAnsi="Times New Roman" w:cs="Times New Roman"/>
          <w:sz w:val="24"/>
          <w:szCs w:val="24"/>
        </w:rPr>
        <w:t xml:space="preserve">“ в Общински съвет –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30F2DDE1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 на </w:t>
      </w:r>
      <w:r>
        <w:rPr>
          <w:rFonts w:ascii="Times New Roman" w:hAnsi="Times New Roman" w:cs="Times New Roman"/>
          <w:bCs/>
          <w:iCs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bCs/>
          <w:iCs/>
          <w:sz w:val="24"/>
          <w:szCs w:val="24"/>
        </w:rPr>
        <w:t>ирекция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bg-BG"/>
        </w:rPr>
        <w:t>ИХП</w:t>
      </w:r>
      <w:r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A10209">
      <w:pPr>
        <w:pStyle w:val="14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>
        <w:rPr>
          <w:rFonts w:ascii="Times New Roman" w:hAnsi="Times New Roman" w:cs="Times New Roman"/>
          <w:sz w:val="24"/>
          <w:szCs w:val="24"/>
          <w:lang w:val="bg-BG"/>
        </w:rPr>
        <w:t>Директор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 Дирекция МДТБФ при Община Дряново.</w:t>
      </w:r>
    </w:p>
    <w:p w14:paraId="63D554CB">
      <w:pPr>
        <w:pStyle w:val="14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 w14:paraId="5E51ADC9">
      <w:pPr>
        <w:pStyle w:val="14"/>
        <w:numPr>
          <w:ilvl w:val="0"/>
          <w:numId w:val="0"/>
        </w:numPr>
        <w:ind w:firstLine="720" w:firstLineChars="300"/>
        <w:jc w:val="both"/>
        <w:rPr>
          <w:rFonts w:hint="default" w:ascii="Times New Roman" w:hAnsi="Times New Roman"/>
          <w:sz w:val="24"/>
          <w:szCs w:val="24"/>
          <w:highlight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highlight w:val="none"/>
          <w:lang w:val="bg-BG"/>
        </w:rPr>
        <w:t>(4)</w:t>
      </w:r>
      <w:r>
        <w:rPr>
          <w:rFonts w:hint="default" w:ascii="Times New Roman" w:hAnsi="Times New Roman"/>
          <w:sz w:val="24"/>
          <w:szCs w:val="24"/>
          <w:highlight w:val="none"/>
          <w:lang w:val="bg-BG"/>
        </w:rPr>
        <w:t xml:space="preserve"> Критериите за оценяване на проектите се обособяват в групи, които съответстват на последователните принципни етапи на оценяване: </w:t>
      </w:r>
    </w:p>
    <w:p w14:paraId="3F041FF9">
      <w:pPr>
        <w:pStyle w:val="14"/>
        <w:numPr>
          <w:ilvl w:val="0"/>
          <w:numId w:val="4"/>
        </w:numPr>
        <w:ind w:firstLine="708"/>
        <w:jc w:val="both"/>
        <w:rPr>
          <w:rFonts w:hint="default" w:ascii="Times New Roman" w:hAnsi="Times New Roman"/>
          <w:sz w:val="24"/>
          <w:szCs w:val="24"/>
          <w:highlight w:val="none"/>
          <w:lang w:val="bg-BG"/>
        </w:rPr>
      </w:pPr>
      <w:r>
        <w:rPr>
          <w:rFonts w:hint="default" w:ascii="Times New Roman" w:hAnsi="Times New Roman"/>
          <w:sz w:val="24"/>
          <w:szCs w:val="24"/>
          <w:highlight w:val="none"/>
          <w:lang w:val="bg-BG"/>
        </w:rPr>
        <w:t xml:space="preserve">критерии за техническа допустимост (на кандидати, дейности, данни и разходи); </w:t>
      </w:r>
    </w:p>
    <w:p w14:paraId="0B0420C8">
      <w:pPr>
        <w:pStyle w:val="14"/>
        <w:numPr>
          <w:ilvl w:val="0"/>
          <w:numId w:val="4"/>
        </w:numPr>
        <w:ind w:firstLine="708"/>
        <w:jc w:val="both"/>
        <w:rPr>
          <w:rFonts w:hint="default" w:ascii="Times New Roman" w:hAnsi="Times New Roman"/>
          <w:sz w:val="24"/>
          <w:szCs w:val="24"/>
          <w:highlight w:val="none"/>
          <w:lang w:val="bg-BG"/>
        </w:rPr>
      </w:pPr>
      <w:r>
        <w:rPr>
          <w:rFonts w:hint="default" w:ascii="Times New Roman" w:hAnsi="Times New Roman"/>
          <w:sz w:val="24"/>
          <w:szCs w:val="24"/>
          <w:highlight w:val="none"/>
          <w:lang w:val="bg-BG"/>
        </w:rPr>
        <w:t xml:space="preserve">експертна оценка (критерии за оценка за значимостта, въздействието и обхвата на проектното предложение). </w:t>
      </w:r>
    </w:p>
    <w:p w14:paraId="078D4B6D">
      <w:pPr>
        <w:pStyle w:val="14"/>
        <w:ind w:firstLine="708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bg-BG"/>
        </w:rPr>
        <w:t>(5)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bg-BG"/>
        </w:rPr>
        <w:t xml:space="preserve"> При необходимост ЕК може да покани за нуждите на своята работа външни експерти, със съвещателен глас. </w:t>
      </w:r>
    </w:p>
    <w:p w14:paraId="7F478128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Мандатът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съвпада с този на общинския съвет;</w:t>
      </w:r>
    </w:p>
    <w:p w14:paraId="2C012834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своето първо заседание ЕК приема вътрешни правила за своята работа и избира зам.-председател и секретар.</w:t>
      </w:r>
    </w:p>
    <w:p w14:paraId="40F5392B">
      <w:pPr>
        <w:pStyle w:val="14"/>
        <w:ind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своята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работа постоянните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sz w:val="24"/>
          <w:szCs w:val="24"/>
        </w:rPr>
        <w:t>омисията не получават възнаграждение;</w:t>
      </w:r>
    </w:p>
    <w:p w14:paraId="15C3DD2B">
      <w:pPr>
        <w:pStyle w:val="9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Чл.</w:t>
      </w:r>
      <w:r>
        <w:rPr>
          <w:rFonts w:hint="default"/>
          <w:b/>
          <w:bCs/>
          <w:lang w:val="bg-BG"/>
        </w:rPr>
        <w:t xml:space="preserve"> </w:t>
      </w:r>
      <w:r>
        <w:rPr>
          <w:b/>
          <w:bCs/>
        </w:rPr>
        <w:t>9</w:t>
      </w:r>
      <w:r>
        <w:rPr>
          <w:rFonts w:hint="default"/>
          <w:b/>
          <w:bCs/>
          <w:lang w:val="bg-BG"/>
        </w:rPr>
        <w:t xml:space="preserve">  </w:t>
      </w:r>
      <w:r>
        <w:rPr>
          <w:b/>
          <w:bCs/>
        </w:rPr>
        <w:t>(1</w:t>
      </w:r>
      <w:r>
        <w:t xml:space="preserve">) </w:t>
      </w:r>
      <w:r>
        <w:rPr>
          <w:lang w:val="bg-BG"/>
        </w:rPr>
        <w:t>Експерната</w:t>
      </w:r>
      <w:r>
        <w:rPr>
          <w:rFonts w:hint="default"/>
          <w:lang w:val="bg-BG"/>
        </w:rPr>
        <w:t xml:space="preserve"> комисия</w:t>
      </w:r>
      <w:r>
        <w:t xml:space="preserve"> заседава по необходимост, но не по-рядко от веднъж на шест месеца.</w:t>
      </w:r>
    </w:p>
    <w:p w14:paraId="08806C89">
      <w:pPr>
        <w:pStyle w:val="9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           </w:t>
      </w:r>
      <w:r>
        <w:rPr>
          <w:rFonts w:hint="default"/>
          <w:b/>
          <w:bCs/>
          <w:lang w:val="bg-BG"/>
        </w:rPr>
        <w:t xml:space="preserve"> </w:t>
      </w:r>
      <w:r>
        <w:rPr>
          <w:b/>
          <w:bCs/>
        </w:rPr>
        <w:t xml:space="preserve">(2) </w:t>
      </w:r>
      <w:r>
        <w:t xml:space="preserve">Заседанията на </w:t>
      </w:r>
      <w:r>
        <w:rPr>
          <w:lang w:val="bg-BG"/>
        </w:rPr>
        <w:t>ЕК</w:t>
      </w:r>
      <w:r>
        <w:t xml:space="preserve"> се свикват от Председателя на </w:t>
      </w:r>
      <w:r>
        <w:rPr>
          <w:lang w:val="bg-BG"/>
        </w:rPr>
        <w:t>ЕК</w:t>
      </w:r>
      <w:r>
        <w:rPr>
          <w:rFonts w:hint="default"/>
          <w:lang w:val="bg-BG"/>
        </w:rPr>
        <w:t>,</w:t>
      </w:r>
      <w:r>
        <w:t xml:space="preserve"> или по искане</w:t>
      </w:r>
    </w:p>
    <w:p w14:paraId="41D06F74">
      <w:pPr>
        <w:pStyle w:val="9"/>
        <w:shd w:val="clear" w:color="auto" w:fill="FFFFFF"/>
        <w:spacing w:before="0" w:beforeAutospacing="0" w:after="0" w:afterAutospacing="0"/>
        <w:jc w:val="both"/>
      </w:pPr>
      <w:r>
        <w:t>на повече от половината от неговите членове.</w:t>
      </w:r>
    </w:p>
    <w:p w14:paraId="7379D9F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може да заседава, когато присъстват най-малко 2/3 от членовете му. </w:t>
      </w:r>
    </w:p>
    <w:p w14:paraId="09D74D09">
      <w:pPr>
        <w:pStyle w:val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Решенията се приемат с явно гласуване, с обикновено мнозинство.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9B0CF8">
      <w:pPr>
        <w:pStyle w:val="9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           (5) </w:t>
      </w:r>
      <w:r>
        <w:t xml:space="preserve">Решенията на </w:t>
      </w:r>
      <w:r>
        <w:rPr>
          <w:lang w:val="bg-BG"/>
        </w:rPr>
        <w:t>ЕК</w:t>
      </w:r>
      <w:r>
        <w:t xml:space="preserve"> се оформят с протокол, който се подписва от</w:t>
      </w:r>
    </w:p>
    <w:p w14:paraId="02026045">
      <w:pPr>
        <w:pStyle w:val="9"/>
        <w:shd w:val="clear" w:color="auto" w:fill="FFFFFF"/>
        <w:spacing w:before="0" w:beforeAutospacing="0" w:after="0" w:afterAutospacing="0"/>
        <w:jc w:val="both"/>
      </w:pPr>
      <w:r>
        <w:t>присъствалите на заседанието.</w:t>
      </w:r>
    </w:p>
    <w:p w14:paraId="32B9F5B9">
      <w:pPr>
        <w:pStyle w:val="9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 </w:t>
      </w:r>
      <w:r>
        <w:rPr>
          <w:b/>
        </w:rPr>
        <w:t xml:space="preserve">Чл.10. </w:t>
      </w:r>
      <w:r>
        <w:t xml:space="preserve">Член на </w:t>
      </w:r>
      <w:r>
        <w:rPr>
          <w:lang w:val="bg-BG"/>
        </w:rPr>
        <w:t>ЕК</w:t>
      </w:r>
      <w:r>
        <w:t xml:space="preserve"> може да бъде освободен преди изтичане на мандата му:</w:t>
      </w:r>
    </w:p>
    <w:p w14:paraId="2314909A">
      <w:pPr>
        <w:pStyle w:val="9"/>
        <w:shd w:val="clear" w:color="auto" w:fill="FFFFFF"/>
        <w:spacing w:before="0" w:beforeAutospacing="0" w:after="0" w:afterAutospacing="0"/>
        <w:jc w:val="both"/>
      </w:pPr>
      <w:r>
        <w:t>1. По негово искане;</w:t>
      </w:r>
    </w:p>
    <w:p w14:paraId="72969F53">
      <w:pPr>
        <w:pStyle w:val="9"/>
        <w:shd w:val="clear" w:color="auto" w:fill="FFFFFF"/>
        <w:spacing w:before="0" w:beforeAutospacing="0" w:after="0" w:afterAutospacing="0"/>
        <w:jc w:val="both"/>
      </w:pPr>
      <w:r>
        <w:t>2. При трайна невъзможност да изпълнява задълженията си повече от три месеца;</w:t>
      </w:r>
    </w:p>
    <w:p w14:paraId="176B1683">
      <w:pPr>
        <w:pStyle w:val="9"/>
        <w:shd w:val="clear" w:color="auto" w:fill="FFFFFF"/>
        <w:spacing w:before="0" w:beforeAutospacing="0" w:after="0" w:afterAutospacing="0"/>
        <w:jc w:val="both"/>
      </w:pPr>
      <w:r>
        <w:t>3. Ако отпадне основанието за утвърждаването му;</w:t>
      </w:r>
    </w:p>
    <w:p w14:paraId="024B4DAD">
      <w:pPr>
        <w:pStyle w:val="9"/>
        <w:shd w:val="clear" w:color="auto" w:fill="FFFFFF"/>
        <w:spacing w:before="0" w:beforeAutospacing="0" w:after="0" w:afterAutospacing="0"/>
        <w:jc w:val="both"/>
      </w:pPr>
      <w:r>
        <w:t>4. При влязла в сила присъда за умишлено престъпление;</w:t>
      </w:r>
    </w:p>
    <w:p w14:paraId="1017AB57">
      <w:pPr>
        <w:pStyle w:val="9"/>
        <w:shd w:val="clear" w:color="auto" w:fill="FFFFFF"/>
        <w:spacing w:before="0" w:beforeAutospacing="0" w:after="0" w:afterAutospacing="0"/>
        <w:jc w:val="both"/>
      </w:pPr>
      <w:r>
        <w:t>5. При влизане в сила на акт, с който е установен конфликт на интереси по Закона за предотвратяване и установяване на конфликт на интереси;</w:t>
      </w:r>
    </w:p>
    <w:p w14:paraId="6CD74ED7">
      <w:pPr>
        <w:pStyle w:val="9"/>
        <w:shd w:val="clear" w:color="auto" w:fill="FFFFFF"/>
        <w:spacing w:before="0" w:beforeAutospacing="0" w:after="0" w:afterAutospacing="0"/>
        <w:jc w:val="both"/>
      </w:pPr>
      <w:r>
        <w:t>6. При смърт;</w:t>
      </w:r>
    </w:p>
    <w:p w14:paraId="2DC55664">
      <w:pPr>
        <w:pStyle w:val="9"/>
        <w:shd w:val="clear" w:color="auto" w:fill="FFFFFF"/>
        <w:spacing w:before="0" w:beforeAutospacing="0" w:after="0" w:afterAutospacing="0"/>
        <w:jc w:val="both"/>
      </w:pPr>
      <w:r>
        <w:rPr>
          <w:b/>
        </w:rPr>
        <w:t>Чл.11.</w:t>
      </w:r>
      <w:r>
        <w:rPr>
          <w:rFonts w:hint="default"/>
          <w:b/>
          <w:lang w:val="bg-BG"/>
        </w:rPr>
        <w:t xml:space="preserve"> </w:t>
      </w:r>
      <w:r>
        <w:rPr>
          <w:rFonts w:hint="default"/>
          <w:b w:val="0"/>
          <w:bCs/>
          <w:lang w:val="bg-BG"/>
        </w:rPr>
        <w:t xml:space="preserve">Експертната комисия </w:t>
      </w:r>
      <w:r>
        <w:t>управлява Общинския фонд „Култура” като:</w:t>
      </w:r>
    </w:p>
    <w:p w14:paraId="04BF6B20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1.Осъществява изпълнението на заложените цели и задачи 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бщински фонд „Култура”;</w:t>
      </w:r>
    </w:p>
    <w:p w14:paraId="068FFDC4">
      <w:pPr>
        <w:pStyle w:val="9"/>
        <w:shd w:val="clear" w:color="auto" w:fill="FFFFFF"/>
        <w:spacing w:before="0" w:beforeAutospacing="0" w:after="0" w:afterAutospacing="0"/>
        <w:jc w:val="both"/>
      </w:pPr>
      <w:r>
        <w:t>2. Приема правила за организация на работата си и ги обявява в сайта</w:t>
      </w:r>
    </w:p>
    <w:p w14:paraId="5D070DF6">
      <w:pPr>
        <w:pStyle w:val="9"/>
        <w:shd w:val="clear" w:color="auto" w:fill="FFFFFF"/>
        <w:spacing w:before="0" w:beforeAutospacing="0" w:after="0" w:afterAutospacing="0"/>
        <w:jc w:val="both"/>
      </w:pPr>
      <w:r>
        <w:t>на Общината.</w:t>
      </w:r>
    </w:p>
    <w:p w14:paraId="500E8BD0">
      <w:pPr>
        <w:pStyle w:val="9"/>
        <w:shd w:val="clear" w:color="auto" w:fill="FFFFFF"/>
        <w:spacing w:before="0" w:beforeAutospacing="0" w:after="0" w:afterAutospacing="0"/>
        <w:jc w:val="both"/>
      </w:pPr>
      <w:r>
        <w:t>3. Определя предмета на конкурсите за финансиране от Общинския</w:t>
      </w:r>
    </w:p>
    <w:p w14:paraId="5916878C">
      <w:pPr>
        <w:pStyle w:val="9"/>
        <w:shd w:val="clear" w:color="auto" w:fill="FFFFFF"/>
        <w:spacing w:before="0" w:beforeAutospacing="0" w:after="0" w:afterAutospacing="0"/>
        <w:jc w:val="both"/>
      </w:pPr>
      <w:r>
        <w:t>фонд „Култура” и приема решения за обявяването им.</w:t>
      </w:r>
    </w:p>
    <w:p w14:paraId="505AEFA8">
      <w:pPr>
        <w:pStyle w:val="9"/>
        <w:shd w:val="clear" w:color="auto" w:fill="FFFFFF"/>
        <w:spacing w:before="0" w:beforeAutospacing="0" w:after="0" w:afterAutospacing="0"/>
        <w:jc w:val="both"/>
      </w:pPr>
      <w:r>
        <w:t>4. Приема критерии и условия за реда на разглеждане и оценяване на</w:t>
      </w:r>
    </w:p>
    <w:p w14:paraId="4BA8EC27">
      <w:pPr>
        <w:pStyle w:val="9"/>
        <w:shd w:val="clear" w:color="auto" w:fill="FFFFFF"/>
        <w:spacing w:before="0" w:beforeAutospacing="0" w:after="0" w:afterAutospacing="0"/>
        <w:jc w:val="both"/>
      </w:pPr>
      <w:r>
        <w:t>постъпилите предложения за отпускането на средства от Фонда.</w:t>
      </w:r>
    </w:p>
    <w:p w14:paraId="2A787221">
      <w:pPr>
        <w:pStyle w:val="9"/>
        <w:shd w:val="clear" w:color="auto" w:fill="FFFFFF"/>
        <w:spacing w:before="0" w:beforeAutospacing="0" w:after="0" w:afterAutospacing="0"/>
        <w:jc w:val="both"/>
      </w:pPr>
      <w:r>
        <w:t>5. Изготвя и приема годишен доклад за дейността на Общински фонд „Култура”;</w:t>
      </w:r>
    </w:p>
    <w:p w14:paraId="69BF2D49">
      <w:pPr>
        <w:pStyle w:val="9"/>
        <w:shd w:val="clear" w:color="auto" w:fill="FFFFFF"/>
        <w:spacing w:before="0" w:beforeAutospacing="0" w:after="0" w:afterAutospacing="0"/>
        <w:jc w:val="both"/>
      </w:pPr>
      <w:r>
        <w:t>6. Изготвя и приема план-сметка за приходите и разходите на Фонда, която предлага за включване в общинския бюджет;</w:t>
      </w:r>
    </w:p>
    <w:p w14:paraId="6639266E">
      <w:pPr>
        <w:pStyle w:val="9"/>
        <w:shd w:val="clear" w:color="auto" w:fill="FFFFFF"/>
        <w:spacing w:before="0" w:beforeAutospacing="0" w:after="0" w:afterAutospacing="0"/>
        <w:jc w:val="both"/>
      </w:pPr>
      <w:r>
        <w:t>7. Други решения, свързани с управлението на Фонда.</w:t>
      </w:r>
    </w:p>
    <w:p w14:paraId="0BF39800">
      <w:pPr>
        <w:pStyle w:val="9"/>
        <w:shd w:val="clear" w:color="auto" w:fill="FFFFFF"/>
        <w:spacing w:before="0" w:beforeAutospacing="0" w:after="0" w:afterAutospacing="0"/>
      </w:pPr>
      <w:r>
        <w:rPr>
          <w:b/>
        </w:rPr>
        <w:t>Чл.12</w:t>
      </w:r>
      <w:r>
        <w:t>. (1)</w:t>
      </w:r>
      <w:r>
        <w:rPr>
          <w:rFonts w:hint="default"/>
          <w:lang w:val="bg-BG"/>
        </w:rPr>
        <w:t xml:space="preserve"> </w:t>
      </w:r>
      <w:r>
        <w:t xml:space="preserve">Председателят на </w:t>
      </w:r>
      <w:r>
        <w:rPr>
          <w:lang w:val="bg-BG"/>
        </w:rPr>
        <w:t>Експертната</w:t>
      </w:r>
      <w:r>
        <w:rPr>
          <w:rFonts w:hint="default"/>
          <w:lang w:val="bg-BG"/>
        </w:rPr>
        <w:t xml:space="preserve"> комисия</w:t>
      </w:r>
      <w:r>
        <w:t>:</w:t>
      </w:r>
    </w:p>
    <w:p w14:paraId="1B1AF166">
      <w:pPr>
        <w:pStyle w:val="9"/>
        <w:shd w:val="clear" w:color="auto" w:fill="FFFFFF"/>
        <w:spacing w:before="0" w:beforeAutospacing="0" w:after="0" w:afterAutospacing="0"/>
      </w:pPr>
      <w:r>
        <w:t>1. Представлява Общински фонд „Култура”;</w:t>
      </w:r>
    </w:p>
    <w:p w14:paraId="73AB8EC6">
      <w:pPr>
        <w:pStyle w:val="9"/>
        <w:shd w:val="clear" w:color="auto" w:fill="FFFFFF"/>
        <w:spacing w:before="0" w:beforeAutospacing="0" w:after="0" w:afterAutospacing="0"/>
      </w:pPr>
      <w:r>
        <w:t xml:space="preserve">2. Свиква и ръководи заседанията на </w:t>
      </w:r>
      <w:r>
        <w:rPr>
          <w:lang w:val="bg-BG"/>
        </w:rPr>
        <w:t>ЕК</w:t>
      </w:r>
      <w:r>
        <w:t>;</w:t>
      </w:r>
    </w:p>
    <w:p w14:paraId="17912F07">
      <w:pPr>
        <w:pStyle w:val="9"/>
        <w:shd w:val="clear" w:color="auto" w:fill="FFFFFF"/>
        <w:spacing w:before="0" w:beforeAutospacing="0" w:after="0" w:afterAutospacing="0"/>
      </w:pPr>
      <w:r>
        <w:t xml:space="preserve">3. </w:t>
      </w:r>
      <w:r>
        <w:rPr>
          <w:lang w:val="bg-BG"/>
        </w:rPr>
        <w:t>Съгласува</w:t>
      </w:r>
      <w:r>
        <w:t xml:space="preserve"> договорите за предоставяне на средствата;</w:t>
      </w:r>
    </w:p>
    <w:p w14:paraId="37C5E501">
      <w:pPr>
        <w:pStyle w:val="9"/>
        <w:shd w:val="clear" w:color="auto" w:fill="FFFFFF"/>
        <w:spacing w:before="0" w:beforeAutospacing="0" w:after="0" w:afterAutospacing="0"/>
        <w:jc w:val="both"/>
      </w:pPr>
      <w:r>
        <w:t>4. Внася за утвърждаване от Общинския съвет годишния отчет за дейността на Фонда и годишната приходно-разходна план-сметка.</w:t>
      </w:r>
    </w:p>
    <w:p w14:paraId="3DEF1973">
      <w:pPr>
        <w:pStyle w:val="9"/>
        <w:shd w:val="clear" w:color="auto" w:fill="FFFFFF"/>
        <w:spacing w:before="0" w:beforeAutospacing="0" w:after="0" w:afterAutospacing="0"/>
        <w:jc w:val="both"/>
      </w:pPr>
      <w:r>
        <w:rPr>
          <w:b/>
        </w:rPr>
        <w:t>Чл.13</w:t>
      </w:r>
      <w:r>
        <w:t xml:space="preserve">. Със заповед на кмета на общината се назначава технически сътрудник- служител от общинската администрация, който да изпълнява технически функции по отношение работата на </w:t>
      </w:r>
      <w:r>
        <w:rPr>
          <w:lang w:val="bg-BG"/>
        </w:rPr>
        <w:t>ЕК</w:t>
      </w:r>
      <w:r>
        <w:t>.</w:t>
      </w:r>
    </w:p>
    <w:p w14:paraId="18B03290">
      <w:pPr>
        <w:pStyle w:val="9"/>
        <w:shd w:val="clear" w:color="auto" w:fill="FFFFFF"/>
        <w:spacing w:before="0" w:beforeAutospacing="0" w:after="0" w:afterAutospacing="0"/>
      </w:pPr>
      <w:r>
        <w:t>(2) Сътрудникът:</w:t>
      </w:r>
    </w:p>
    <w:p w14:paraId="3A90735D">
      <w:pPr>
        <w:pStyle w:val="9"/>
        <w:shd w:val="clear" w:color="auto" w:fill="FFFFFF"/>
        <w:spacing w:before="0" w:beforeAutospacing="0" w:after="0" w:afterAutospacing="0"/>
      </w:pPr>
      <w:r>
        <w:t xml:space="preserve">1. Не е член на </w:t>
      </w:r>
      <w:r>
        <w:rPr>
          <w:lang w:val="bg-BG"/>
        </w:rPr>
        <w:t>ЕК</w:t>
      </w:r>
      <w:r>
        <w:t>;</w:t>
      </w:r>
    </w:p>
    <w:p w14:paraId="52A68157">
      <w:pPr>
        <w:pStyle w:val="9"/>
        <w:shd w:val="clear" w:color="auto" w:fill="FFFFFF"/>
        <w:spacing w:before="0" w:beforeAutospacing="0" w:after="0" w:afterAutospacing="0"/>
      </w:pPr>
      <w:r>
        <w:t xml:space="preserve">2. Участва в заседанията на </w:t>
      </w:r>
      <w:r>
        <w:rPr>
          <w:lang w:val="bg-BG"/>
        </w:rPr>
        <w:t>ЕК</w:t>
      </w:r>
      <w:r>
        <w:t xml:space="preserve"> със съвещателен глас;</w:t>
      </w:r>
    </w:p>
    <w:p w14:paraId="58BCB62E">
      <w:pPr>
        <w:pStyle w:val="9"/>
        <w:shd w:val="clear" w:color="auto" w:fill="FFFFFF"/>
        <w:spacing w:before="0" w:beforeAutospacing="0" w:after="0" w:afterAutospacing="0"/>
      </w:pPr>
      <w:r>
        <w:t>3 Изготвя протокола;</w:t>
      </w:r>
    </w:p>
    <w:p w14:paraId="5AA5D8CD">
      <w:pPr>
        <w:pStyle w:val="9"/>
        <w:shd w:val="clear" w:color="auto" w:fill="FFFFFF"/>
        <w:spacing w:before="0" w:beforeAutospacing="0" w:after="0" w:afterAutospacing="0"/>
      </w:pPr>
      <w:r>
        <w:t xml:space="preserve">4. Осигурява изпълнението на решенията на </w:t>
      </w:r>
      <w:r>
        <w:rPr>
          <w:lang w:val="bg-BG"/>
        </w:rPr>
        <w:t>ЕК</w:t>
      </w:r>
      <w:r>
        <w:t>;</w:t>
      </w:r>
    </w:p>
    <w:p w14:paraId="5039B4BC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14:paraId="71AE024B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>БЮДЖЕТ И ФИНАНСИРАНЕ</w:t>
      </w:r>
      <w:bookmarkStart w:id="1" w:name="_GoBack"/>
      <w:bookmarkEnd w:id="1"/>
    </w:p>
    <w:p w14:paraId="11FCD234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44FA1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14.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Средствата на Фонда се набират от:</w:t>
      </w:r>
    </w:p>
    <w:p w14:paraId="00EF99B3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Бюджета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, предвиден в програма „Култура“, „Други дейности по културата“ в т.ч. разходи, финансирани с част от приходите от туристически данък;</w:t>
      </w:r>
    </w:p>
    <w:p w14:paraId="02E82313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Дарения, завещания и спонсорства от български и/или чуждестранни физически и/или юридически лица;</w:t>
      </w:r>
    </w:p>
    <w:p w14:paraId="1E96487A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Национални и международни програми и проекти в областта на културата;</w:t>
      </w:r>
    </w:p>
    <w:p w14:paraId="0667349E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Други източници, определени с Решение на Общински съвет –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9BC45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Остатъкът от средствата на Фонда за годината е преходен и се използва през следващата година</w:t>
      </w:r>
    </w:p>
    <w:p w14:paraId="3B342B0B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15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Финансовите средства на Фонда се разходват по реда и при условията на този правилник и се използват за:</w:t>
      </w:r>
    </w:p>
    <w:p w14:paraId="78792A56">
      <w:pPr>
        <w:pStyle w:val="1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Реализиране на дейностите по чл.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от Правилника;</w:t>
      </w:r>
    </w:p>
    <w:p w14:paraId="43C00230">
      <w:pPr>
        <w:pStyle w:val="1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Съфинансиране на културни събития; </w:t>
      </w:r>
    </w:p>
    <w:p w14:paraId="7B59E299">
      <w:pPr>
        <w:pStyle w:val="1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Административни разходи, обезпечаващи функционирането на Фонда, в т.ч. хонорари и командировъчни разходи на експерти и технически лица и др.</w:t>
      </w:r>
    </w:p>
    <w:p w14:paraId="2665D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Право на кандидатстване за получаване на финансиране от Фонда имат физически и юридически лица:</w:t>
      </w:r>
    </w:p>
    <w:p w14:paraId="2B39D0A4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регистрирани като юридически лица по смисъла на Закона за юридическите лица с нестопанска цел, по Търговския закон или дружества по Закона за задълженията и договорите;</w:t>
      </w:r>
    </w:p>
    <w:p w14:paraId="6405E8F6">
      <w:pPr>
        <w:numPr>
          <w:ilvl w:val="0"/>
          <w:numId w:val="6"/>
        </w:numPr>
        <w:spacing w:after="0" w:line="240" w:lineRule="auto"/>
        <w:ind w:left="0" w:leftChars="0"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Кооперации по Закона за кооперациите;</w:t>
      </w:r>
    </w:p>
    <w:p w14:paraId="1A90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Културни организации по Закона за закрила и развитие на културата;</w:t>
      </w:r>
    </w:p>
    <w:p w14:paraId="5B5E9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Физически лица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еднолични търговци по смисъла на Търговския закон или творци, упражняващи свободна професия в сферата на културата.  </w:t>
      </w:r>
    </w:p>
    <w:p w14:paraId="62FE99B0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bg-BG"/>
        </w:rPr>
        <w:t>5. Творчески съюзи</w:t>
      </w:r>
    </w:p>
    <w:p w14:paraId="57163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en-US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Народните читалища от Община </w:t>
      </w:r>
      <w:r>
        <w:rPr>
          <w:rFonts w:ascii="Times New Roman" w:hAnsi="Times New Roman" w:cs="Times New Roman"/>
          <w:sz w:val="24"/>
          <w:szCs w:val="24"/>
          <w:highlight w:val="none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имат право да кандидатстват за финансиране от Фонда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само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ако са кандидатствали с конкретния проект за годишната общинска целева допълваща субсидия и не са получили финансиране за това.</w:t>
      </w:r>
    </w:p>
    <w:p w14:paraId="11AEC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Разпоредбата на ал.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се прилага само в случаите, когато физическите и юридически лица не са получили финансиране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бщинския бюджет за настоящата календарна година по един и същ предмет на кандидатстване.</w:t>
      </w:r>
    </w:p>
    <w:p w14:paraId="79C5C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Бенефициентите на финансови средства от Фонда, които не са ги разходвали по предназначение и/или не са предоставили изискуемата отчетна документация, възстановяват финансовите средства в пълен размер и съгласно сроковете и условията за отчитане и финансиране на проекта.</w:t>
      </w:r>
    </w:p>
    <w:p w14:paraId="31F0E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 и/или юридически лица, санкционирани по чл.17 ал.1, нямат право на кандидатстване за финансово подпомагане от Фонда.</w:t>
      </w:r>
    </w:p>
    <w:p w14:paraId="21E7544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rFonts w:hint="default"/>
          <w:highlight w:val="none"/>
          <w:lang w:val="bg-BG"/>
        </w:rPr>
      </w:pPr>
      <w:r>
        <w:rPr>
          <w:b/>
          <w:bCs/>
          <w:highlight w:val="none"/>
        </w:rPr>
        <w:t>Чл.</w:t>
      </w:r>
      <w:r>
        <w:rPr>
          <w:rFonts w:hint="default"/>
          <w:b/>
          <w:bCs/>
          <w:highlight w:val="none"/>
          <w:lang w:val="bg-BG"/>
        </w:rPr>
        <w:t xml:space="preserve"> 18</w:t>
      </w:r>
      <w:r>
        <w:rPr>
          <w:b/>
          <w:bCs/>
          <w:highlight w:val="none"/>
        </w:rPr>
        <w:t>.</w:t>
      </w:r>
      <w:r>
        <w:rPr>
          <w:highlight w:val="none"/>
        </w:rPr>
        <w:t xml:space="preserve"> Сесията за приемане на проекти се осъществява</w:t>
      </w:r>
      <w:r>
        <w:rPr>
          <w:rFonts w:hint="default"/>
          <w:highlight w:val="none"/>
          <w:lang w:val="bg-BG"/>
        </w:rPr>
        <w:t xml:space="preserve"> в срок и период на календарната година, определен от Експертната комисия, разсписани в покана, публикувана на официалния уебсайт на Община Дряново.</w:t>
      </w:r>
    </w:p>
    <w:p w14:paraId="7FC263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срок до</w:t>
      </w:r>
      <w:r>
        <w:rPr>
          <w:rFonts w:ascii="Times-Roman" w:hAnsi="Times-Roman" w:eastAsia="Times-Roman" w:cs="Times-Roman"/>
          <w:color w:val="000000"/>
          <w:kern w:val="0"/>
          <w:sz w:val="24"/>
          <w:szCs w:val="24"/>
          <w:lang w:val="en-US" w:eastAsia="zh-CN" w:bidi="ar"/>
        </w:rPr>
        <w:t xml:space="preserve"> 31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март</w:t>
      </w:r>
      <w:r>
        <w:rPr>
          <w:rFonts w:hint="default" w:ascii="Times-Roman" w:hAnsi="Times-Roman" w:eastAsia="Times-Roman" w:cs="Times-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председателят 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bg-BG" w:eastAsia="zh-CN" w:bidi="ar"/>
        </w:rPr>
        <w:t>Експертната комисия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на Общински фонд</w:t>
      </w:r>
      <w:r>
        <w:rPr>
          <w:rFonts w:hint="default" w:ascii="Times-Roman" w:hAnsi="Times-Roman" w:eastAsia="Times-Roman" w:cs="Times-Roman"/>
          <w:color w:val="000000"/>
          <w:kern w:val="0"/>
          <w:sz w:val="24"/>
          <w:szCs w:val="24"/>
          <w:lang w:val="en-US" w:eastAsia="zh-CN" w:bidi="ar"/>
        </w:rPr>
        <w:t xml:space="preserve"> „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Култура</w:t>
      </w:r>
      <w:r>
        <w:rPr>
          <w:rFonts w:hint="default" w:ascii="Times-Roman" w:hAnsi="Times-Roman" w:eastAsia="Times-Roman" w:cs="Times-Roman"/>
          <w:color w:val="000000"/>
          <w:kern w:val="0"/>
          <w:sz w:val="24"/>
          <w:szCs w:val="24"/>
          <w:lang w:val="en-US" w:eastAsia="zh-CN" w:bidi="ar"/>
        </w:rPr>
        <w:t xml:space="preserve">”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внася за приемане в Общинския съвет годишния отчет за дейността на Фонда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bg-BG" w:eastAsia="zh-CN" w:bidi="ar"/>
        </w:rPr>
        <w:t>.</w:t>
      </w:r>
    </w:p>
    <w:p w14:paraId="32EAD5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</w:t>
      </w:r>
      <w:r>
        <w:rPr>
          <w:rFonts w:hint="default"/>
          <w:b/>
          <w:bCs/>
          <w:highlight w:val="none"/>
          <w:lang w:val="bg-BG"/>
        </w:rPr>
        <w:t xml:space="preserve"> 19</w:t>
      </w:r>
      <w:r>
        <w:rPr>
          <w:b/>
          <w:bCs/>
          <w:highlight w:val="none"/>
        </w:rPr>
        <w:t>.</w:t>
      </w:r>
      <w:r>
        <w:rPr>
          <w:highlight w:val="none"/>
        </w:rPr>
        <w:t>(1).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оценява проектните предложения, като прилага критериите, разписани в таблица за оценка на проектните предложения, както следва:</w:t>
      </w:r>
    </w:p>
    <w:p w14:paraId="7C3CA5F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1. Административно съответствие и допустимост на кандидата и на проектното предложение;</w:t>
      </w:r>
    </w:p>
    <w:p w14:paraId="531FBF5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2. Финансов, технически и административен капацитет на кандидата;</w:t>
      </w:r>
    </w:p>
    <w:p w14:paraId="2845663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3. Принос на проекта към изпълнението на приоритетите на конкурсната сесия;</w:t>
      </w:r>
    </w:p>
    <w:p w14:paraId="55CA613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4. Оригиналност и иновативност;</w:t>
      </w:r>
    </w:p>
    <w:p w14:paraId="629996F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5. Творческа и социална ефективност;</w:t>
      </w:r>
    </w:p>
    <w:p w14:paraId="5F41B9F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6. Устойчивост на резултатите;</w:t>
      </w:r>
    </w:p>
    <w:p w14:paraId="653707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7. Целесъобразност, реалистичност и ефективност на разходите;</w:t>
      </w:r>
    </w:p>
    <w:p w14:paraId="23C836A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8. Партньорство;</w:t>
      </w:r>
    </w:p>
    <w:p w14:paraId="3E5C7FF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9. Мерки за публичност (пресконференции, публикации, реклама и др.);</w:t>
      </w:r>
    </w:p>
    <w:p w14:paraId="6F60D8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(2).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може да предлага на кандидата корекции и/или редукция на предложения бюджет, както и аргументирани промени в проектните предложения.</w:t>
      </w:r>
    </w:p>
    <w:p w14:paraId="7D815FF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0</w:t>
      </w:r>
      <w:r>
        <w:rPr>
          <w:b/>
          <w:bCs/>
          <w:highlight w:val="none"/>
        </w:rPr>
        <w:t xml:space="preserve">. </w:t>
      </w:r>
      <w:r>
        <w:rPr>
          <w:highlight w:val="none"/>
        </w:rPr>
        <w:t>Всеки член на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оценява индивидуално кандидатстващите проекти по таблица за оценка.</w:t>
      </w:r>
    </w:p>
    <w:p w14:paraId="01257C5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1</w:t>
      </w:r>
      <w:r>
        <w:rPr>
          <w:highlight w:val="none"/>
        </w:rPr>
        <w:t>.(1).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изготвя протокол, в който се отразява резултатът от извършената оценка.</w:t>
      </w:r>
    </w:p>
    <w:p w14:paraId="64885E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(2) В протокола се излагат мотивите за корекции и/или редукции на бюджета на проекта и други промени в предложенията, когато такива са извършвани.</w:t>
      </w:r>
    </w:p>
    <w:p w14:paraId="1D46971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(3) Протоколът съдържа и списък на одобрените проекти.</w:t>
      </w:r>
    </w:p>
    <w:p w14:paraId="550BC27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highlight w:val="none"/>
        </w:rPr>
        <w:t>(4) Протоколът се подписва от всички членове на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>.</w:t>
      </w:r>
    </w:p>
    <w:p w14:paraId="6B1F30A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2</w:t>
      </w:r>
      <w:r>
        <w:rPr>
          <w:b/>
          <w:bCs/>
          <w:highlight w:val="none"/>
        </w:rPr>
        <w:t>.</w:t>
      </w:r>
      <w:r>
        <w:rPr>
          <w:highlight w:val="none"/>
        </w:rPr>
        <w:t xml:space="preserve"> При установено неизпълнение на критери</w:t>
      </w:r>
      <w:r>
        <w:rPr>
          <w:highlight w:val="none"/>
          <w:lang w:val="bg-BG"/>
        </w:rPr>
        <w:t>я</w:t>
      </w:r>
      <w:r>
        <w:rPr>
          <w:highlight w:val="none"/>
        </w:rPr>
        <w:t xml:space="preserve"> по чл. </w:t>
      </w:r>
      <w:r>
        <w:rPr>
          <w:rFonts w:hint="default"/>
          <w:highlight w:val="none"/>
          <w:lang w:val="bg-BG"/>
        </w:rPr>
        <w:t>19</w:t>
      </w:r>
      <w:r>
        <w:rPr>
          <w:highlight w:val="none"/>
        </w:rPr>
        <w:t>, ал. 1, т. 1, проектът не се допуска до по-нататъшно разглеждане.</w:t>
      </w:r>
    </w:p>
    <w:p w14:paraId="586735E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3</w:t>
      </w:r>
      <w:r>
        <w:rPr>
          <w:b/>
          <w:bCs/>
          <w:highlight w:val="none"/>
        </w:rPr>
        <w:t>.</w:t>
      </w:r>
      <w:r>
        <w:rPr>
          <w:highlight w:val="none"/>
        </w:rPr>
        <w:t xml:space="preserve"> В срок до 3 (три) работни дни от последното заседание на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на интернет страницата на Община </w:t>
      </w:r>
      <w:r>
        <w:rPr>
          <w:highlight w:val="none"/>
          <w:lang w:val="bg-BG"/>
        </w:rPr>
        <w:t>Дряново</w:t>
      </w:r>
      <w:r>
        <w:rPr>
          <w:highlight w:val="none"/>
        </w:rPr>
        <w:t xml:space="preserve"> се оповестяват одобрените за финансиране проектни предложения.</w:t>
      </w:r>
    </w:p>
    <w:p w14:paraId="1D85F8E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4</w:t>
      </w:r>
      <w:r>
        <w:rPr>
          <w:b/>
          <w:bCs/>
          <w:highlight w:val="none"/>
        </w:rPr>
        <w:t xml:space="preserve">. </w:t>
      </w:r>
      <w:r>
        <w:rPr>
          <w:highlight w:val="none"/>
        </w:rPr>
        <w:t>В срок до 10 (десет) работни дни от обявяване на резултатите, всеки кандидат може да получи копие от таблицата за оценка на своето проектно предложение.</w:t>
      </w:r>
    </w:p>
    <w:p w14:paraId="56CDBC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5</w:t>
      </w:r>
      <w:r>
        <w:rPr>
          <w:b/>
          <w:bCs/>
          <w:highlight w:val="none"/>
        </w:rPr>
        <w:t>.</w:t>
      </w:r>
      <w:r>
        <w:rPr>
          <w:highlight w:val="none"/>
        </w:rPr>
        <w:t xml:space="preserve"> В 10 (десет) дневен срок от обявяване на резултатите на интернет страницата на Община </w:t>
      </w:r>
      <w:r>
        <w:rPr>
          <w:highlight w:val="none"/>
          <w:lang w:val="bg-BG"/>
        </w:rPr>
        <w:t>Дряново</w:t>
      </w:r>
      <w:r>
        <w:rPr>
          <w:highlight w:val="none"/>
        </w:rPr>
        <w:t>, председателят на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прави предложение до кмета на Община </w:t>
      </w:r>
      <w:r>
        <w:rPr>
          <w:highlight w:val="none"/>
          <w:lang w:val="bg-BG"/>
        </w:rPr>
        <w:t>Дряново</w:t>
      </w:r>
      <w:r>
        <w:rPr>
          <w:highlight w:val="none"/>
        </w:rPr>
        <w:t xml:space="preserve"> за сключване на договор с организациите или творците, чиито проектни предложения са одобрени.</w:t>
      </w:r>
    </w:p>
    <w:p w14:paraId="5F732D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highlight w:val="none"/>
        </w:rPr>
      </w:pPr>
      <w:r>
        <w:rPr>
          <w:rStyle w:val="10"/>
          <w:highlight w:val="none"/>
        </w:rPr>
        <w:t>V. ОТЧИТАНЕ НА ПРОЕКТИТЕ</w:t>
      </w:r>
    </w:p>
    <w:p w14:paraId="0487AB3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6</w:t>
      </w:r>
      <w:r>
        <w:rPr>
          <w:b/>
          <w:bCs/>
          <w:highlight w:val="none"/>
        </w:rPr>
        <w:t>.</w:t>
      </w:r>
      <w:r>
        <w:rPr>
          <w:highlight w:val="none"/>
        </w:rPr>
        <w:t>(1). Изпълнението на всеки един проект се отчита съгласно условията и срока на договора, в рамките на календарната година, за която се отнасят, чрез финансов и съдържателен отчет.</w:t>
      </w:r>
    </w:p>
    <w:p w14:paraId="6A5AC066">
      <w:pPr>
        <w:pStyle w:val="9"/>
        <w:jc w:val="both"/>
        <w:rPr>
          <w:highlight w:val="none"/>
        </w:rPr>
      </w:pPr>
      <w:r>
        <w:rPr>
          <w:highlight w:val="none"/>
        </w:rPr>
        <w:t>(2). Съдържателният отчет включва описание на протичането на проекта и постигнатите резултати, въз основа на заложените в проектното предложение цели, като включва описание на извършените дейности, настъпилите промени /ако има такива/ причините за тях и как са били преодолени, постигнатите резултати и индикатори за оценка изпълнението на проекта /посещаемост, обществен отзвук, медийно покритие и т.н./. Към писменото описание по възможност се прибавя и илюстративен материал /фотографии, видео, статии в медии и др./</w:t>
      </w:r>
    </w:p>
    <w:p w14:paraId="51803521">
      <w:pPr>
        <w:pStyle w:val="9"/>
        <w:jc w:val="both"/>
        <w:rPr>
          <w:highlight w:val="none"/>
        </w:rPr>
      </w:pPr>
      <w:r>
        <w:rPr>
          <w:highlight w:val="none"/>
        </w:rPr>
        <w:t>(3). Финансовият отчет включва опис на направените разходи по пера, съгласно перата в бюджета на проектното предложение. Към описа се прилагат копия от всички разходни документи, заверени с „Вярно с оригинала“, печат и подпис на материално отговорното лице на организацията или физическото лице, подало проектното предложение.</w:t>
      </w:r>
    </w:p>
    <w:p w14:paraId="2A57FC47">
      <w:pPr>
        <w:pStyle w:val="9"/>
        <w:jc w:val="both"/>
        <w:rPr>
          <w:highlight w:val="none"/>
        </w:rPr>
      </w:pPr>
      <w:r>
        <w:rPr>
          <w:b/>
          <w:bCs/>
          <w:highlight w:val="none"/>
        </w:rPr>
        <w:t>Чл.2</w:t>
      </w:r>
      <w:r>
        <w:rPr>
          <w:rFonts w:hint="default"/>
          <w:b/>
          <w:bCs/>
          <w:highlight w:val="none"/>
          <w:lang w:val="bg-BG"/>
        </w:rPr>
        <w:t>7</w:t>
      </w:r>
      <w:r>
        <w:rPr>
          <w:b/>
          <w:bCs/>
          <w:highlight w:val="none"/>
        </w:rPr>
        <w:t>.</w:t>
      </w:r>
      <w:r>
        <w:rPr>
          <w:highlight w:val="none"/>
        </w:rPr>
        <w:t xml:space="preserve"> Отчетите по чл.</w:t>
      </w:r>
      <w:r>
        <w:rPr>
          <w:rFonts w:hint="default"/>
          <w:highlight w:val="none"/>
          <w:lang w:val="bg-BG"/>
        </w:rPr>
        <w:t xml:space="preserve"> </w:t>
      </w:r>
      <w:r>
        <w:rPr>
          <w:highlight w:val="none"/>
        </w:rPr>
        <w:t>2</w:t>
      </w:r>
      <w:r>
        <w:rPr>
          <w:rFonts w:hint="default"/>
          <w:highlight w:val="none"/>
          <w:lang w:val="bg-BG"/>
        </w:rPr>
        <w:t>6</w:t>
      </w:r>
      <w:r>
        <w:rPr>
          <w:highlight w:val="none"/>
        </w:rPr>
        <w:t xml:space="preserve"> се представят на Експертн</w:t>
      </w:r>
      <w:r>
        <w:rPr>
          <w:highlight w:val="none"/>
          <w:lang w:val="bg-BG"/>
        </w:rPr>
        <w:t>ата</w:t>
      </w:r>
      <w:r>
        <w:rPr>
          <w:rFonts w:hint="default"/>
          <w:highlight w:val="none"/>
          <w:lang w:val="bg-BG"/>
        </w:rPr>
        <w:t xml:space="preserve"> комисия</w:t>
      </w:r>
      <w:r>
        <w:rPr>
          <w:highlight w:val="none"/>
        </w:rPr>
        <w:t xml:space="preserve"> за проверка и приемане в срок, оказан в сключения между двете страни договор.</w:t>
      </w:r>
    </w:p>
    <w:p w14:paraId="242A7F77">
      <w:pPr>
        <w:pStyle w:val="9"/>
        <w:jc w:val="both"/>
        <w:rPr>
          <w:highlight w:val="none"/>
        </w:rPr>
      </w:pPr>
      <w:r>
        <w:rPr>
          <w:b/>
          <w:bCs/>
          <w:highlight w:val="none"/>
        </w:rPr>
        <w:t>Чл.</w:t>
      </w:r>
      <w:r>
        <w:rPr>
          <w:rFonts w:hint="default"/>
          <w:b/>
          <w:bCs/>
          <w:highlight w:val="none"/>
          <w:lang w:val="bg-BG"/>
        </w:rPr>
        <w:t>28</w:t>
      </w:r>
      <w:r>
        <w:rPr>
          <w:b/>
          <w:bCs/>
          <w:highlight w:val="none"/>
        </w:rPr>
        <w:t>.</w:t>
      </w:r>
      <w:r>
        <w:rPr>
          <w:highlight w:val="none"/>
        </w:rPr>
        <w:t xml:space="preserve"> При непълно и некоректно отчитане на проекта, съгласно изискванията на чл.28 от настоящия раздел, както и при неизпълнение на клаузи от сключения договор, пр</w:t>
      </w:r>
      <w:r>
        <w:rPr>
          <w:highlight w:val="none"/>
          <w:lang w:val="bg-BG"/>
        </w:rPr>
        <w:t>е</w:t>
      </w:r>
      <w:r>
        <w:rPr>
          <w:highlight w:val="none"/>
        </w:rPr>
        <w:t xml:space="preserve">ведените от Община </w:t>
      </w:r>
      <w:r>
        <w:rPr>
          <w:highlight w:val="none"/>
          <w:lang w:val="bg-BG"/>
        </w:rPr>
        <w:t>Дряново</w:t>
      </w:r>
      <w:r>
        <w:rPr>
          <w:highlight w:val="none"/>
        </w:rPr>
        <w:t xml:space="preserve"> средства следва да бъдат възстановени с дължимите лихви.</w:t>
      </w:r>
    </w:p>
    <w:p w14:paraId="014265F6">
      <w:pPr>
        <w:pStyle w:val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DBB56">
      <w:pPr>
        <w:pStyle w:val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ДОПЪЛНИТЕЛНИ РАЗПОРЕДБИ</w:t>
      </w:r>
    </w:p>
    <w:p w14:paraId="2F6895AE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По смисъла на настоящия Правилник:</w:t>
      </w:r>
    </w:p>
    <w:p w14:paraId="5A42F9F8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„Конфликт на интереси“ е налице, когато служители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, общински съветници или наети от нея лица, участващи в комисиите по този правилник, които могат да повлияят на резултата от работата им, и/или имат интерес, който може да води до облага по смисъла на чл. 54 от Закона за противодействие на корупцията и за отнемане на незаконно придобитото имущество и/или за които би могло да се приеме, че влияят на безпристрастността и независимостта на работата на комисиите.</w:t>
      </w:r>
    </w:p>
    <w:p w14:paraId="567C7D0E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„Свързани лица“ са тези по смисъла на § 1, т. 13 от Допълнителните разпоредби на Закона за публичното предлагане на ценни книжа.</w:t>
      </w:r>
    </w:p>
    <w:p w14:paraId="3949B383">
      <w:pPr>
        <w:pStyle w:val="1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„Икономическа дейност” е дейност по смисъла на §1, т.13 от Допълнителната разпоредба на Закона за държавните помощи.</w:t>
      </w:r>
    </w:p>
    <w:p w14:paraId="5B788B6C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14:paraId="3A898394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Правилникът се прима на основание чл. 36, ал. 1 от Закона за закрила и развитие на културата, във вр. с чл. 21, ал. 2 от Закона за местното самоуправление и местната администрация.</w:t>
      </w:r>
    </w:p>
    <w:p w14:paraId="48899A55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Този Правилник е приет с Решение по т. ……..……… от Протокол №</w:t>
      </w:r>
    </w:p>
    <w:p w14:paraId="61F2995A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………………………../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Общински съвет – </w:t>
      </w:r>
      <w:r>
        <w:rPr>
          <w:rFonts w:ascii="Times New Roman" w:hAnsi="Times New Roman" w:cs="Times New Roman"/>
          <w:sz w:val="24"/>
          <w:szCs w:val="24"/>
          <w:lang w:val="bg-BG"/>
        </w:rPr>
        <w:t>Дряново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4D"/>
    <w:family w:val="decorative"/>
    <w:pitch w:val="default"/>
    <w:sig w:usb0="00000000" w:usb1="00000000" w:usb2="00000000" w:usb3="00000000" w:csb0="8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783509"/>
      <w:docPartObj>
        <w:docPartGallery w:val="autotext"/>
      </w:docPartObj>
    </w:sdtPr>
    <w:sdtContent>
      <w:p w14:paraId="1D6D4723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08C6888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460EE"/>
    <w:multiLevelType w:val="singleLevel"/>
    <w:tmpl w:val="9C6460EE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B1082B41"/>
    <w:multiLevelType w:val="singleLevel"/>
    <w:tmpl w:val="B1082B4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8B29ED8"/>
    <w:multiLevelType w:val="singleLevel"/>
    <w:tmpl w:val="08B29ED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D393B15"/>
    <w:multiLevelType w:val="multilevel"/>
    <w:tmpl w:val="4D393B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11121"/>
    <w:multiLevelType w:val="multilevel"/>
    <w:tmpl w:val="62911121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64999DAA"/>
    <w:multiLevelType w:val="singleLevel"/>
    <w:tmpl w:val="64999D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05EA2"/>
    <w:rsid w:val="00097B34"/>
    <w:rsid w:val="000E4424"/>
    <w:rsid w:val="000F1955"/>
    <w:rsid w:val="00126099"/>
    <w:rsid w:val="00155CE3"/>
    <w:rsid w:val="00175CA4"/>
    <w:rsid w:val="0018148D"/>
    <w:rsid w:val="001D300A"/>
    <w:rsid w:val="001D665B"/>
    <w:rsid w:val="00217109"/>
    <w:rsid w:val="00246BEE"/>
    <w:rsid w:val="00287A54"/>
    <w:rsid w:val="002B2F73"/>
    <w:rsid w:val="002B3D3B"/>
    <w:rsid w:val="003014E4"/>
    <w:rsid w:val="00316DC8"/>
    <w:rsid w:val="00364417"/>
    <w:rsid w:val="003B11EB"/>
    <w:rsid w:val="003B2563"/>
    <w:rsid w:val="003B3BDA"/>
    <w:rsid w:val="003C2DB0"/>
    <w:rsid w:val="003F0CEA"/>
    <w:rsid w:val="00401475"/>
    <w:rsid w:val="00423DEC"/>
    <w:rsid w:val="0044419D"/>
    <w:rsid w:val="004610E4"/>
    <w:rsid w:val="00480489"/>
    <w:rsid w:val="004C080E"/>
    <w:rsid w:val="004D3D14"/>
    <w:rsid w:val="005116D9"/>
    <w:rsid w:val="00525CCA"/>
    <w:rsid w:val="005408E2"/>
    <w:rsid w:val="00553A89"/>
    <w:rsid w:val="00561473"/>
    <w:rsid w:val="00575BED"/>
    <w:rsid w:val="005833AE"/>
    <w:rsid w:val="0067165C"/>
    <w:rsid w:val="006941AC"/>
    <w:rsid w:val="006F2897"/>
    <w:rsid w:val="00715C40"/>
    <w:rsid w:val="00716D0F"/>
    <w:rsid w:val="007400CB"/>
    <w:rsid w:val="0074417A"/>
    <w:rsid w:val="00746B7E"/>
    <w:rsid w:val="00767C48"/>
    <w:rsid w:val="00776192"/>
    <w:rsid w:val="00780289"/>
    <w:rsid w:val="007A253A"/>
    <w:rsid w:val="007F1B22"/>
    <w:rsid w:val="00812CC6"/>
    <w:rsid w:val="00846607"/>
    <w:rsid w:val="008550B1"/>
    <w:rsid w:val="00883FE6"/>
    <w:rsid w:val="00894355"/>
    <w:rsid w:val="008A6E3F"/>
    <w:rsid w:val="008B78F5"/>
    <w:rsid w:val="008D417D"/>
    <w:rsid w:val="008E1087"/>
    <w:rsid w:val="008F5E4B"/>
    <w:rsid w:val="008F60B8"/>
    <w:rsid w:val="00965DBB"/>
    <w:rsid w:val="009B4177"/>
    <w:rsid w:val="00A07FF9"/>
    <w:rsid w:val="00A42161"/>
    <w:rsid w:val="00A60F82"/>
    <w:rsid w:val="00A72EAB"/>
    <w:rsid w:val="00AF13F9"/>
    <w:rsid w:val="00B10BB5"/>
    <w:rsid w:val="00B226EB"/>
    <w:rsid w:val="00B602D0"/>
    <w:rsid w:val="00B90594"/>
    <w:rsid w:val="00BB230C"/>
    <w:rsid w:val="00BE131F"/>
    <w:rsid w:val="00BE5BC3"/>
    <w:rsid w:val="00C706F3"/>
    <w:rsid w:val="00C86950"/>
    <w:rsid w:val="00CD1DCC"/>
    <w:rsid w:val="00CD557A"/>
    <w:rsid w:val="00CE0C22"/>
    <w:rsid w:val="00D02205"/>
    <w:rsid w:val="00D11822"/>
    <w:rsid w:val="00D236CC"/>
    <w:rsid w:val="00D85EC3"/>
    <w:rsid w:val="00DA5730"/>
    <w:rsid w:val="00DF788F"/>
    <w:rsid w:val="00E2410C"/>
    <w:rsid w:val="00E9181D"/>
    <w:rsid w:val="00E92D84"/>
    <w:rsid w:val="00EE58D2"/>
    <w:rsid w:val="00F15524"/>
    <w:rsid w:val="00F17FE7"/>
    <w:rsid w:val="00F27722"/>
    <w:rsid w:val="00F309A7"/>
    <w:rsid w:val="00F510CA"/>
    <w:rsid w:val="00F656ED"/>
    <w:rsid w:val="00FA4077"/>
    <w:rsid w:val="1C6D1AB1"/>
    <w:rsid w:val="2E955459"/>
    <w:rsid w:val="32E60D98"/>
    <w:rsid w:val="3CC557AA"/>
    <w:rsid w:val="3E2A0904"/>
    <w:rsid w:val="4B2D7833"/>
    <w:rsid w:val="4B85684D"/>
    <w:rsid w:val="5A913019"/>
    <w:rsid w:val="5E466181"/>
    <w:rsid w:val="771F5166"/>
    <w:rsid w:val="7BF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paragraph" w:styleId="2">
    <w:name w:val="heading 3"/>
    <w:basedOn w:val="1"/>
    <w:link w:val="16"/>
    <w:qFormat/>
    <w:uiPriority w:val="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1"/>
      <w:szCs w:val="21"/>
      <w:lang w:eastAsia="bg-BG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er Char"/>
    <w:basedOn w:val="3"/>
    <w:link w:val="8"/>
    <w:qFormat/>
    <w:uiPriority w:val="99"/>
  </w:style>
  <w:style w:type="character" w:customStyle="1" w:styleId="13">
    <w:name w:val="Footer Char"/>
    <w:basedOn w:val="3"/>
    <w:link w:val="7"/>
    <w:qFormat/>
    <w:uiPriority w:val="99"/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Heading 3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1"/>
      <w:szCs w:val="21"/>
      <w:lang w:eastAsia="bg-BG"/>
    </w:rPr>
  </w:style>
  <w:style w:type="character" w:customStyle="1" w:styleId="17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4E80-B286-4A58-AF95-2F34186A31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Община Средец</Company>
  <Pages>6</Pages>
  <Words>1475</Words>
  <Characters>8300</Characters>
  <Lines>186</Lines>
  <Paragraphs>108</Paragraphs>
  <TotalTime>34</TotalTime>
  <ScaleCrop>false</ScaleCrop>
  <LinksUpToDate>false</LinksUpToDate>
  <CharactersWithSpaces>9796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2025-04-22T04:48:00Z</dcterms:created>
  <dc:creator>М.Стойчева</dc:creator>
  <cp:lastModifiedBy>User</cp:lastModifiedBy>
  <cp:lastPrinted>2025-04-22T04:56:00Z</cp:lastPrinted>
  <dcterms:modified xsi:type="dcterms:W3CDTF">2025-07-01T12:38:09Z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51D34CFD27504E90B4D242F8B161CF2B_13</vt:lpwstr>
  </property>
</Properties>
</file>